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/>
    <w:p/>
    <w:p/>
    <w:p/>
    <w:p/>
    <w:p/>
    <w:p>
      <w:pPr>
        <w:jc w:val="center"/>
      </w:pPr>
      <w:r>
        <w:rPr>
          <w:b/>
          <w:color w:val="1A1A2E"/>
          <w:sz w:val="44"/>
        </w:rPr>
        <w:t>保定市建筑工程质量检测中心</w:t>
      </w:r>
    </w:p>
    <w:p>
      <w:pPr>
        <w:jc w:val="center"/>
      </w:pPr>
      <w:r>
        <w:rPr>
          <w:b/>
          <w:color w:val="1A1A2E"/>
          <w:sz w:val="72"/>
        </w:rPr>
        <w:t>检  测  报  告</w:t>
      </w:r>
    </w:p>
    <w:p/>
    <w:p/>
    <w:p>
      <w:pPr>
        <w:ind w:left="850"/>
      </w:pPr>
      <w:r>
        <w:rPr>
          <w:b/>
          <w:sz w:val="28"/>
        </w:rPr>
        <w:t>工程名称：</w:t>
      </w:r>
      <w:r>
        <w:rPr>
          <w:sz w:val="28"/>
        </w:rPr>
        <w:t>华能北京热电厂三期工程主蒸汽管道安装</w:t>
      </w:r>
    </w:p>
    <w:p>
      <w:pPr>
        <w:ind w:left="850"/>
      </w:pPr>
      <w:r>
        <w:rPr>
          <w:b/>
          <w:sz w:val="28"/>
        </w:rPr>
        <w:t>工程地点：</w:t>
      </w:r>
      <w:r>
        <w:rPr>
          <w:sz w:val="28"/>
        </w:rPr>
        <w:t>保定市竞秀区建南街道办</w:t>
      </w:r>
    </w:p>
    <w:p>
      <w:pPr>
        <w:ind w:left="850"/>
      </w:pPr>
      <w:r>
        <w:rPr>
          <w:b/>
          <w:sz w:val="28"/>
        </w:rPr>
        <w:t>建设单位：</w:t>
      </w:r>
      <w:r>
        <w:rPr>
          <w:sz w:val="28"/>
        </w:rPr>
        <w:t>华能北京热电有限责任公司</w:t>
      </w:r>
    </w:p>
    <w:p>
      <w:pPr>
        <w:ind w:left="850"/>
      </w:pPr>
      <w:r>
        <w:rPr>
          <w:b/>
          <w:sz w:val="28"/>
        </w:rPr>
        <w:t>监理单位：</w:t>
      </w:r>
      <w:r>
        <w:rPr>
          <w:sz w:val="28"/>
        </w:rPr>
        <w:t>北京华电工程监理有限公司</w:t>
      </w:r>
    </w:p>
    <w:p>
      <w:pPr>
        <w:ind w:left="850"/>
      </w:pPr>
      <w:r>
        <w:rPr>
          <w:b/>
          <w:sz w:val="28"/>
        </w:rPr>
        <w:t>施工单位：</w:t>
      </w:r>
      <w:r>
        <w:rPr>
          <w:sz w:val="28"/>
        </w:rPr>
        <w:t>北京华能电力建设有限公司</w:t>
      </w:r>
    </w:p>
    <w:p>
      <w:pPr>
        <w:ind w:left="850"/>
      </w:pPr>
      <w:r>
        <w:rPr>
          <w:b/>
          <w:sz w:val="28"/>
        </w:rPr>
        <w:t>设计单位：</w:t>
      </w:r>
      <w:r>
        <w:rPr>
          <w:sz w:val="28"/>
        </w:rPr>
        <w:t>中国电力工程顾问集团华北电力设计院</w:t>
      </w:r>
    </w:p>
    <w:p>
      <w:pPr>
        <w:ind w:left="850"/>
      </w:pPr>
      <w:r>
        <w:rPr>
          <w:b/>
          <w:sz w:val="28"/>
        </w:rPr>
        <w:t>检测项目：</w:t>
      </w:r>
      <w:r>
        <w:rPr>
          <w:sz w:val="28"/>
        </w:rPr>
        <w:t>燃气管道焊缝质量相控阵超声检测</w:t>
      </w:r>
    </w:p>
    <w:p/>
    <w:p>
      <w:pPr>
        <w:ind w:left="850"/>
      </w:pPr>
      <w:r>
        <w:rPr>
          <w:color w:val="666666"/>
          <w:sz w:val="22"/>
        </w:rPr>
        <w:t>报告编号：PAUT-DEMO-20260723103806</w:t>
      </w:r>
    </w:p>
    <w:p>
      <w:r>
        <w:br w:type="page"/>
      </w:r>
    </w:p>
    <w:p>
      <w:pPr>
        <w:jc w:val="center"/>
      </w:pPr>
      <w:r>
        <w:rPr>
          <w:b/>
          <w:color w:val="1A1A2E"/>
          <w:sz w:val="36"/>
        </w:rPr>
        <w:t>检  测  结  论</w:t>
      </w:r>
    </w:p>
    <w:p/>
    <w:p>
      <w:r>
        <w:rPr>
          <w:sz w:val="24"/>
        </w:rPr>
        <w:t>检测结论如下：</w:t>
      </w:r>
    </w:p>
    <w:p>
      <w:pPr>
        <w:ind w:firstLine="425"/>
      </w:pPr>
      <w:r>
        <w:rPr>
          <w:sz w:val="24"/>
        </w:rPr>
        <w:t>依据T/CASEI 004-2021标准，本次所检28道焊缝（W-101至W-128）中，27道评定为I级（无缺陷），结论为合格；1道焊缝（W-115）发现超标缺陷，评定为II级，结论为不合格，需返修后重新检测。</w:t>
      </w:r>
    </w:p>
    <w:p/>
    <w:p>
      <w:r>
        <w:rPr>
          <w:sz w:val="24"/>
        </w:rPr>
        <w:t>（以下无内容）</w:t>
      </w:r>
    </w:p>
    <w:p/>
    <w:p>
      <w:pPr>
        <w:jc w:val="right"/>
      </w:pPr>
      <w:r>
        <w:rPr>
          <w:sz w:val="24"/>
        </w:rPr>
        <w:t>2026年6月15日</w:t>
      </w:r>
    </w:p>
    <w:p/>
    <w:p>
      <w:r>
        <w:rPr>
          <w:sz w:val="24"/>
        </w:rPr>
        <w:t>批准：          审核：铁静          检测：陈旭</w:t>
      </w:r>
    </w:p>
    <w:p>
      <w:r>
        <w:br w:type="page"/>
      </w:r>
    </w:p>
    <w:p>
      <w:r>
        <w:rPr>
          <w:b/>
          <w:sz w:val="28"/>
        </w:rPr>
        <w:t>一、工程概况</w:t>
      </w:r>
    </w:p>
    <w:p/>
    <w:p>
      <w:pPr>
        <w:ind w:firstLine="425"/>
      </w:pPr>
      <w:r>
        <w:rPr>
          <w:sz w:val="24"/>
        </w:rPr>
        <w:t>华能北京热电厂三期工程为2×660MW超超临界燃煤发电机组，主蒸汽管道设计压力31MPa，设计温度605℃。本次检测为机组安装阶段主蒸汽管道对接焊缝的无损检测验收。</w:t>
      </w:r>
    </w:p>
    <w:p/>
    <w:p>
      <w:r>
        <w:rPr>
          <w:b/>
          <w:sz w:val="28"/>
        </w:rPr>
        <w:t>二、检测原因及检测目的</w:t>
      </w:r>
    </w:p>
    <w:p/>
    <w:p>
      <w:pPr>
        <w:ind w:firstLine="425"/>
      </w:pPr>
      <w:r>
        <w:rPr>
          <w:sz w:val="24"/>
        </w:rPr>
        <w:t>受华能北京热电有限责任公司委托，对本工程采用相控阵超声检测管道焊缝质量。</w:t>
      </w:r>
    </w:p>
    <w:p/>
    <w:p>
      <w:r>
        <w:rPr>
          <w:b/>
          <w:sz w:val="28"/>
        </w:rPr>
        <w:t>三、检测依据</w:t>
      </w:r>
    </w:p>
    <w:p/>
    <w:p>
      <w:pPr>
        <w:ind w:firstLine="425"/>
      </w:pPr>
      <w:r>
        <w:rPr>
          <w:sz w:val="24"/>
        </w:rPr>
        <w:t>委托合同，相关标准规范、设计图纸及施工技术资料：</w:t>
      </w:r>
    </w:p>
    <w:p>
      <w:pPr>
        <w:ind w:left="850"/>
      </w:pPr>
      <w:r>
        <w:rPr>
          <w:sz w:val="24"/>
        </w:rPr>
        <w:t>1. T/CASEI 004-2021《承压设备无损检测 相控阵超声检测》</w:t>
      </w:r>
    </w:p>
    <w:p>
      <w:pPr>
        <w:ind w:left="850"/>
      </w:pPr>
      <w:r>
        <w:rPr>
          <w:sz w:val="24"/>
        </w:rPr>
        <w:t>2. DL/T 438-2016《火力发电厂金属技术监督规程》</w:t>
      </w:r>
    </w:p>
    <w:p>
      <w:pPr>
        <w:ind w:left="850"/>
      </w:pPr>
      <w:r>
        <w:rPr>
          <w:sz w:val="24"/>
        </w:rPr>
        <w:t>3. GB/T 5310-2017《高压锅炉用无缝钢管》</w:t>
      </w:r>
    </w:p>
    <w:p>
      <w:pPr>
        <w:ind w:left="850"/>
      </w:pPr>
      <w:r>
        <w:rPr>
          <w:sz w:val="24"/>
        </w:rPr>
        <w:t>4. 设计文件：华能北京热电厂三期工程主蒸汽管道焊接工艺评定报告PQR-2026-03</w:t>
      </w:r>
    </w:p>
    <w:p/>
    <w:p>
      <w:r>
        <w:rPr>
          <w:b/>
          <w:sz w:val="28"/>
        </w:rPr>
        <w:t>四、检测仪器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rPr>
                <w:b/>
                <w:sz w:val="18"/>
              </w:rPr>
              <w:t>设备型号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Omniscan X3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设备编号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EON-PAUT-003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探头型号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5L64-A12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模块型号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SA10-N55S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校准试块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CSK-IA标准试块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对比试块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RB-3（P92专用）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扫查装置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ChainSCANNER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耦合剂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浆糊耦合剂（纤维素基）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扫查灵敏度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Φ2×40mm横孔-6dB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灵敏度补偿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表面4dB+衰减2dB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现场温度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28℃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表面补偿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4dB</w:t>
            </w:r>
          </w:p>
        </w:tc>
      </w:tr>
    </w:tbl>
    <w:p/>
    <w:p>
      <w:r>
        <w:rPr>
          <w:b/>
          <w:sz w:val="28"/>
        </w:rPr>
        <w:t>五、工件参数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rPr>
                <w:b/>
                <w:sz w:val="18"/>
              </w:rPr>
              <w:t>工件名称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主蒸汽管道对接焊缝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坡口型式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V型，60°±5°，钝边2mm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焊接方法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GTAW+SMAW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检测部位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焊缝及热影响区（两侧各50mm）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热处理状态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PWHT 760℃±10℃恒温4h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材质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SA-335 P92 (10Cr9MoW2VNbBN)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规格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Φ610×80mm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表面状态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打磨至Ra≤6.3μm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检测时机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热处理完成24小时后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</w:r>
          </w:p>
        </w:tc>
        <w:tc>
          <w:tcPr>
            <w:tcW w:type="dxa" w:w="2160"/>
          </w:tcPr>
          <w:p>
            <w:r>
              <w:rPr>
                <w:sz w:val="18"/>
              </w:rPr>
            </w:r>
          </w:p>
        </w:tc>
      </w:tr>
    </w:tbl>
    <w:p>
      <w:r>
        <w:br w:type="page"/>
      </w:r>
    </w:p>
    <w:p>
      <w:r>
        <w:rPr>
          <w:b/>
          <w:sz w:val="28"/>
        </w:rPr>
        <w:t>六、中低压燃气管道焊缝探伤图</w:t>
      </w:r>
    </w:p>
    <w:p/>
    <w:p>
      <w:r>
        <w:rPr>
          <w:sz w:val="24"/>
        </w:rPr>
        <w:t>（见附图）</w:t>
      </w:r>
    </w:p>
    <w:p/>
    <w:p>
      <w:r>
        <w:rPr>
          <w:b/>
          <w:sz w:val="28"/>
        </w:rPr>
        <w:t>七、相控阵超声检测焊缝数据及结果</w:t>
      </w:r>
    </w:p>
    <w:p/>
    <w:p>
      <w:pPr>
        <w:ind w:firstLine="425"/>
      </w:pPr>
      <w:r>
        <w:rPr>
          <w:sz w:val="22"/>
        </w:rPr>
        <w:t>依据T/CASEI 004-2021《承压设备无损检测 相控阵超声检测》、DL/T 438-2016《火力发电厂金属技术监督规程》有关规定，现场采用相控阵超声检测方法对该工程燃气管道焊缝进行检测。该工程焊缝抽检数量共计28道。按照规范要求，结合现场的实际情况，通过数据计算整理，检测结果见下表：</w:t>
      </w:r>
    </w:p>
    <w:p/>
    <w:p>
      <w:pPr>
        <w:jc w:val="center"/>
      </w:pPr>
      <w:r>
        <w:rPr>
          <w:b/>
          <w:sz w:val="24"/>
        </w:rPr>
        <w:t>相控阵超声检测数据列表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>
        <w:tc>
          <w:tcPr>
            <w:tcW w:type="dxa" w:w="960"/>
          </w:tcPr>
          <w:p>
            <w:r>
              <w:rPr>
                <w:b/>
                <w:sz w:val="16"/>
              </w:rPr>
              <w:t>序号</w:t>
            </w:r>
          </w:p>
        </w:tc>
        <w:tc>
          <w:tcPr>
            <w:tcW w:type="dxa" w:w="960"/>
          </w:tcPr>
          <w:p>
            <w:r>
              <w:rPr>
                <w:b/>
                <w:sz w:val="16"/>
              </w:rPr>
              <w:t>焊缝编号</w:t>
            </w:r>
          </w:p>
        </w:tc>
        <w:tc>
          <w:tcPr>
            <w:tcW w:type="dxa" w:w="960"/>
          </w:tcPr>
          <w:p>
            <w:r>
              <w:rPr>
                <w:b/>
                <w:sz w:val="16"/>
              </w:rPr>
              <w:t>检测范围</w:t>
            </w:r>
          </w:p>
        </w:tc>
        <w:tc>
          <w:tcPr>
            <w:tcW w:type="dxa" w:w="960"/>
          </w:tcPr>
          <w:p>
            <w:r>
              <w:rPr>
                <w:b/>
                <w:sz w:val="16"/>
              </w:rPr>
              <w:t>缺陷编号</w:t>
            </w:r>
          </w:p>
        </w:tc>
        <w:tc>
          <w:tcPr>
            <w:tcW w:type="dxa" w:w="960"/>
          </w:tcPr>
          <w:p>
            <w:r>
              <w:rPr>
                <w:b/>
                <w:sz w:val="16"/>
              </w:rPr>
              <w:t>缺陷位置(mm)</w:t>
            </w:r>
          </w:p>
        </w:tc>
        <w:tc>
          <w:tcPr>
            <w:tcW w:type="dxa" w:w="960"/>
          </w:tcPr>
          <w:p>
            <w:r>
              <w:rPr>
                <w:b/>
                <w:sz w:val="16"/>
              </w:rPr>
              <w:t>深度(mm)</w:t>
            </w:r>
          </w:p>
        </w:tc>
        <w:tc>
          <w:tcPr>
            <w:tcW w:type="dxa" w:w="960"/>
          </w:tcPr>
          <w:p>
            <w:r>
              <w:rPr>
                <w:b/>
                <w:sz w:val="16"/>
              </w:rPr>
              <w:t>缺陷尺寸(mm)</w:t>
            </w:r>
          </w:p>
        </w:tc>
        <w:tc>
          <w:tcPr>
            <w:tcW w:type="dxa" w:w="960"/>
          </w:tcPr>
          <w:p>
            <w:r>
              <w:rPr>
                <w:b/>
                <w:sz w:val="16"/>
              </w:rPr>
              <w:t>质量等级</w:t>
            </w:r>
          </w:p>
        </w:tc>
        <w:tc>
          <w:tcPr>
            <w:tcW w:type="dxa" w:w="960"/>
          </w:tcPr>
          <w:p>
            <w:r>
              <w:rPr>
                <w:b/>
                <w:sz w:val="16"/>
              </w:rPr>
              <w:t>评定结果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W-101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2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W-102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3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W-103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4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W-104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5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W-105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6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W-106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7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W-107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8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W-108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9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W-109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10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W-110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11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W-111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12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W-112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13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W-113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14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W-114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color w:val="E94560"/>
                <w:sz w:val="16"/>
              </w:rPr>
              <w:t>15</w:t>
            </w:r>
          </w:p>
        </w:tc>
        <w:tc>
          <w:tcPr>
            <w:tcW w:type="dxa" w:w="960"/>
          </w:tcPr>
          <w:p>
            <w:r>
              <w:rPr>
                <w:color w:val="E94560"/>
                <w:sz w:val="16"/>
              </w:rPr>
              <w:t>W-115</w:t>
            </w:r>
          </w:p>
        </w:tc>
        <w:tc>
          <w:tcPr>
            <w:tcW w:type="dxa" w:w="960"/>
          </w:tcPr>
          <w:p>
            <w:r>
              <w:rPr>
                <w:color w:val="E94560"/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color w:val="E94560"/>
                <w:sz w:val="16"/>
              </w:rPr>
              <w:t>D-001</w:t>
            </w:r>
          </w:p>
        </w:tc>
        <w:tc>
          <w:tcPr>
            <w:tcW w:type="dxa" w:w="960"/>
          </w:tcPr>
          <w:p>
            <w:r>
              <w:rPr>
                <w:color w:val="E94560"/>
                <w:sz w:val="16"/>
              </w:rPr>
              <w:t>320.0</w:t>
            </w:r>
          </w:p>
        </w:tc>
        <w:tc>
          <w:tcPr>
            <w:tcW w:type="dxa" w:w="960"/>
          </w:tcPr>
          <w:p>
            <w:r>
              <w:rPr>
                <w:color w:val="E94560"/>
                <w:sz w:val="16"/>
              </w:rPr>
              <w:t>42.0</w:t>
            </w:r>
          </w:p>
        </w:tc>
        <w:tc>
          <w:tcPr>
            <w:tcW w:type="dxa" w:w="960"/>
          </w:tcPr>
          <w:p>
            <w:r>
              <w:rPr>
                <w:color w:val="E94560"/>
                <w:sz w:val="16"/>
              </w:rPr>
              <w:t>8×2.5</w:t>
            </w:r>
          </w:p>
        </w:tc>
        <w:tc>
          <w:tcPr>
            <w:tcW w:type="dxa" w:w="960"/>
          </w:tcPr>
          <w:p>
            <w:r>
              <w:rPr>
                <w:color w:val="E94560"/>
                <w:sz w:val="16"/>
              </w:rPr>
              <w:t>II级</w:t>
            </w:r>
          </w:p>
        </w:tc>
        <w:tc>
          <w:tcPr>
            <w:tcW w:type="dxa" w:w="960"/>
          </w:tcPr>
          <w:p>
            <w:r>
              <w:rPr>
                <w:color w:val="E94560"/>
                <w:sz w:val="16"/>
              </w:rPr>
              <w:t>不合格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16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W-116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17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W-117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18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W-118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19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W-119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20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W-120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21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W-121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22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W-122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23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W-123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24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W-124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25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W-125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26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W-126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27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W-127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28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W-128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</w:tbl>
    <w:p/>
    <w:p>
      <w:r>
        <w:rPr>
          <w:sz w:val="20"/>
        </w:rPr>
        <w:t xml:space="preserve">检测人：陈旭 / PAUT-II级    审核人：铁静 / PAUT-III级    批准人： /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